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2" w:rsidRPr="00390725" w:rsidRDefault="005A0D22" w:rsidP="005A0D22">
      <w:pPr>
        <w:jc w:val="center"/>
        <w:rPr>
          <w:rFonts w:ascii="Times New Roman" w:hAnsi="Times New Roman"/>
          <w:b/>
          <w:sz w:val="32"/>
          <w:szCs w:val="32"/>
        </w:rPr>
      </w:pPr>
      <w:r w:rsidRPr="00390725">
        <w:rPr>
          <w:rFonts w:ascii="Times New Roman" w:hAnsi="Times New Roman"/>
          <w:b/>
          <w:sz w:val="32"/>
          <w:szCs w:val="32"/>
        </w:rPr>
        <w:t>Муниципальное автономное дошкольное образовательное учреждение «Нижнетавдинский детский сад «Колосок</w:t>
      </w:r>
    </w:p>
    <w:p w:rsidR="005A0D22" w:rsidRPr="00745218" w:rsidRDefault="005A0D22" w:rsidP="005A0D2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D22" w:rsidRPr="00B0735E" w:rsidTr="006546AA">
        <w:tc>
          <w:tcPr>
            <w:tcW w:w="4785" w:type="dxa"/>
          </w:tcPr>
          <w:p w:rsidR="005A0D22" w:rsidRPr="00B0735E" w:rsidRDefault="005A0D22" w:rsidP="006546A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735E">
              <w:rPr>
                <w:rFonts w:ascii="Times New Roman" w:hAnsi="Times New Roman"/>
                <w:sz w:val="28"/>
                <w:szCs w:val="28"/>
                <w:lang w:eastAsia="ar-SA"/>
              </w:rPr>
              <w:t>ПРИНЯТО</w:t>
            </w:r>
          </w:p>
          <w:p w:rsidR="005A0D22" w:rsidRPr="00B0735E" w:rsidRDefault="005A0D22" w:rsidP="006546A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735E">
              <w:rPr>
                <w:rFonts w:ascii="Times New Roman" w:hAnsi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:rsidR="005A0D22" w:rsidRPr="00B0735E" w:rsidRDefault="005A0D22" w:rsidP="006546A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735E">
              <w:rPr>
                <w:rFonts w:ascii="Times New Roman" w:hAnsi="Times New Roman"/>
                <w:sz w:val="28"/>
                <w:szCs w:val="28"/>
                <w:lang w:eastAsia="ar-SA"/>
              </w:rPr>
              <w:t>от 28.08.2020г протокол №4</w:t>
            </w:r>
          </w:p>
        </w:tc>
        <w:tc>
          <w:tcPr>
            <w:tcW w:w="4786" w:type="dxa"/>
          </w:tcPr>
          <w:p w:rsidR="005A0D22" w:rsidRPr="00B0735E" w:rsidRDefault="005A0D22" w:rsidP="006546A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735E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5A0D22" w:rsidRPr="00B0735E" w:rsidRDefault="005A0D22" w:rsidP="006546A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735E">
              <w:rPr>
                <w:rFonts w:ascii="Times New Roman" w:hAnsi="Times New Roman"/>
                <w:sz w:val="28"/>
                <w:szCs w:val="28"/>
                <w:lang w:eastAsia="ar-SA"/>
              </w:rPr>
              <w:t>Приказом директор МАДОУ «Нижнетавдинский детский сад «Колосок» от 01.09.2020г № ___</w:t>
            </w:r>
          </w:p>
        </w:tc>
      </w:tr>
    </w:tbl>
    <w:p w:rsidR="005A0D22" w:rsidRPr="00745218" w:rsidRDefault="005A0D22" w:rsidP="005A0D22">
      <w:pPr>
        <w:suppressAutoHyphens/>
        <w:spacing w:after="0"/>
        <w:rPr>
          <w:sz w:val="28"/>
          <w:szCs w:val="28"/>
          <w:lang w:eastAsia="ar-SA"/>
        </w:rPr>
      </w:pPr>
    </w:p>
    <w:p w:rsidR="005A0D22" w:rsidRDefault="005A0D22" w:rsidP="005A0D22">
      <w:pPr>
        <w:suppressAutoHyphens/>
        <w:rPr>
          <w:b/>
          <w:sz w:val="72"/>
          <w:szCs w:val="28"/>
          <w:lang w:eastAsia="ar-SA"/>
        </w:rPr>
      </w:pPr>
    </w:p>
    <w:p w:rsidR="005A0D22" w:rsidRDefault="005A0D22" w:rsidP="005A0D22">
      <w:pPr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РАБОЧАЯ ПРОГРАММА</w:t>
      </w:r>
    </w:p>
    <w:p w:rsidR="005A0D22" w:rsidRDefault="005A0D22" w:rsidP="005A0D2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кружка «</w:t>
      </w:r>
      <w:r w:rsidRPr="00076618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7 королей</w:t>
      </w:r>
      <w:r>
        <w:rPr>
          <w:rFonts w:ascii="Times New Roman" w:hAnsi="Times New Roman"/>
          <w:b/>
          <w:sz w:val="28"/>
          <w:szCs w:val="28"/>
          <w:lang w:eastAsia="ar-SA"/>
        </w:rPr>
        <w:t>» (5-7 лет)</w:t>
      </w:r>
    </w:p>
    <w:p w:rsidR="005A0D22" w:rsidRPr="00745218" w:rsidRDefault="005A0D22" w:rsidP="005A0D2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срок реализации 1 год</w:t>
      </w:r>
    </w:p>
    <w:p w:rsidR="005A0D22" w:rsidRPr="002C157F" w:rsidRDefault="005A0D22" w:rsidP="005A0D22">
      <w:pPr>
        <w:suppressAutoHyphens/>
        <w:rPr>
          <w:rFonts w:ascii="Times New Roman" w:hAnsi="Times New Roman"/>
          <w:b/>
          <w:sz w:val="72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745218">
        <w:rPr>
          <w:rFonts w:ascii="Times New Roman" w:hAnsi="Times New Roman"/>
          <w:sz w:val="28"/>
          <w:szCs w:val="28"/>
          <w:lang w:eastAsia="ar-SA"/>
        </w:rPr>
        <w:t>Составитель/разработчик про</w:t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745218">
        <w:rPr>
          <w:rFonts w:ascii="Times New Roman" w:hAnsi="Times New Roman"/>
          <w:sz w:val="28"/>
          <w:szCs w:val="28"/>
          <w:lang w:eastAsia="ar-SA"/>
        </w:rPr>
        <w:t>раммы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A0D22" w:rsidRPr="00076618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color w:val="000000" w:themeColor="text1"/>
          <w:sz w:val="32"/>
          <w:szCs w:val="32"/>
          <w:lang w:eastAsia="ar-SA"/>
        </w:rPr>
      </w:pPr>
      <w:r w:rsidRPr="00076618">
        <w:rPr>
          <w:rFonts w:ascii="Times New Roman" w:hAnsi="Times New Roman"/>
          <w:color w:val="000000" w:themeColor="text1"/>
          <w:sz w:val="32"/>
          <w:szCs w:val="32"/>
          <w:lang w:eastAsia="ar-SA"/>
        </w:rPr>
        <w:t>Хабибуллина Альбина Сифхатовна</w:t>
      </w:r>
    </w:p>
    <w:p w:rsidR="005A0D22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воспитатель </w:t>
      </w:r>
    </w:p>
    <w:p w:rsidR="005A0D22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МАДОУ «Нижнетавдинский </w:t>
      </w:r>
    </w:p>
    <w:p w:rsidR="005A0D22" w:rsidRPr="00745218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детский сад «Колосок»</w:t>
      </w:r>
    </w:p>
    <w:p w:rsidR="005A0D22" w:rsidRPr="00745218" w:rsidRDefault="005A0D22" w:rsidP="005A0D22">
      <w:pPr>
        <w:suppressAutoHyphens/>
        <w:spacing w:after="0" w:line="2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40"/>
          <w:szCs w:val="28"/>
          <w:lang w:eastAsia="ar-SA"/>
        </w:rPr>
      </w:pPr>
    </w:p>
    <w:p w:rsidR="005A0D22" w:rsidRPr="002C157F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A0D22" w:rsidRDefault="005A0D22" w:rsidP="005A0D22">
      <w:pPr>
        <w:suppressAutoHyphens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A0D22" w:rsidRPr="005A0D22" w:rsidRDefault="005A0D22" w:rsidP="005A0D22">
      <w:pPr>
        <w:suppressAutoHyphens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C606A">
        <w:rPr>
          <w:rFonts w:ascii="Times New Roman" w:hAnsi="Times New Roman"/>
          <w:sz w:val="28"/>
          <w:szCs w:val="28"/>
        </w:rPr>
        <w:t>Нижняя Тавда 2020г</w:t>
      </w:r>
    </w:p>
    <w:p w:rsidR="00D10FA9" w:rsidRPr="005A0D22" w:rsidRDefault="005A0D22" w:rsidP="005A0D22">
      <w:pPr>
        <w:suppressAutoHyphens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lastRenderedPageBreak/>
        <w:t xml:space="preserve">                   </w:t>
      </w:r>
      <w:r>
        <w:rPr>
          <w:rFonts w:ascii="Times New Roman" w:hAnsi="Times New Roman"/>
          <w:b/>
          <w:sz w:val="24"/>
        </w:rPr>
        <w:t>ПОЯСНИТЕЛЬНАЯ ЗАПИСКА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Процесс обучения азам шахматной игры способствует </w:t>
      </w:r>
      <w:r>
        <w:rPr>
          <w:rFonts w:ascii="Times New Roman" w:hAnsi="Times New Roman"/>
          <w:color w:val="000000"/>
          <w:sz w:val="24"/>
        </w:rPr>
        <w:t>развитию у детей способности ориентироваться на плоскости, развитию логического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</w:t>
      </w:r>
      <w:r>
        <w:rPr>
          <w:rFonts w:ascii="Times New Roman" w:hAnsi="Times New Roman"/>
          <w:color w:val="000000"/>
          <w:sz w:val="24"/>
        </w:rPr>
        <w:t>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Благодаря этой игре дети учатся быть терпеливыми, усидчивыми, настойчивыми в достижении поставленной цели, вырабатывают </w:t>
      </w:r>
      <w:r>
        <w:rPr>
          <w:rFonts w:ascii="Times New Roman" w:hAnsi="Times New Roman"/>
          <w:color w:val="000000"/>
          <w:sz w:val="24"/>
        </w:rPr>
        <w:t xml:space="preserve">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Занимательный характер учебного материала позволяет привить детям интерес к шахматам. Решение большого количества систематизиро</w:t>
      </w:r>
      <w:r>
        <w:rPr>
          <w:rFonts w:ascii="Times New Roman" w:hAnsi="Times New Roman"/>
          <w:color w:val="000000"/>
          <w:sz w:val="24"/>
        </w:rPr>
        <w:t xml:space="preserve">ванных дидактических заданий способствует формированию способности действовать в уме.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Работа  составлена с учетом интеграции образовательных областей: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«Познание», где дети учатся ориентироваться на ограниченной территории, располагать предметы в указанном</w:t>
      </w:r>
      <w:r>
        <w:rPr>
          <w:rFonts w:ascii="Times New Roman" w:hAnsi="Times New Roman"/>
          <w:color w:val="000000"/>
          <w:sz w:val="24"/>
        </w:rPr>
        <w:t xml:space="preserve"> направлении, отражать в речи их пространственное расположение.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«Социализация», где дети закрепляют умения согласовывать свои действия с действиями ведущего и других участников игры. Развивают сообразительность, умение самостоятельно решать поставленную з</w:t>
      </w:r>
      <w:r>
        <w:rPr>
          <w:rFonts w:ascii="Times New Roman" w:hAnsi="Times New Roman"/>
          <w:color w:val="000000"/>
          <w:sz w:val="24"/>
        </w:rPr>
        <w:t xml:space="preserve">адачу.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«Коммуникация», где дети формируют умение вести диалог с воспитателем, со сверстниками, воспитывают культуру речевого общения.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«Чтение художественной литературы», у детей развивается интерес к художественной литературе, воспитывается чувство состр</w:t>
      </w:r>
      <w:r>
        <w:rPr>
          <w:rFonts w:ascii="Times New Roman" w:hAnsi="Times New Roman"/>
          <w:color w:val="000000"/>
          <w:sz w:val="24"/>
        </w:rPr>
        <w:t xml:space="preserve">адания, сочувствия к героям книги, развивается чувство юмора.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«Художественное творчество», у детей формируется умение свободного владения карандашом при выполнении изображения, он упражняется в плавных поворотах руки при рисовании округлых линий, закрашив</w:t>
      </w:r>
      <w:r>
        <w:rPr>
          <w:rFonts w:ascii="Times New Roman" w:hAnsi="Times New Roman"/>
          <w:color w:val="000000"/>
          <w:sz w:val="24"/>
        </w:rPr>
        <w:t xml:space="preserve">ании изображения. </w:t>
      </w:r>
    </w:p>
    <w:p w:rsidR="00D10FA9" w:rsidRDefault="00B72248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 рассчитана на детей 5</w:t>
      </w:r>
      <w:r w:rsidR="005A0D22">
        <w:rPr>
          <w:rFonts w:ascii="Times New Roman" w:hAnsi="Times New Roman"/>
          <w:color w:val="000000"/>
          <w:sz w:val="24"/>
        </w:rPr>
        <w:t>-7 лет. В состав группы входит 8 детей. Предполагает проведение одного занятия в неделю во вторую половину дня. Продолжительность занятия: не более 30 минут. Группа сформирована по желанию детей и по реком</w:t>
      </w:r>
      <w:r w:rsidR="005A0D22">
        <w:rPr>
          <w:rFonts w:ascii="Times New Roman" w:hAnsi="Times New Roman"/>
          <w:color w:val="000000"/>
          <w:sz w:val="24"/>
        </w:rPr>
        <w:t>ендации родителей и воспитателей.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Педагогический анализ знаний и умений детей (диагностика) проводится 1 раз в год: в мае.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Шахматная игра дарит ребенку радость творчества и обогащает его духовно, одновременно являясь средством обучения, воспитания и разви</w:t>
      </w:r>
      <w:r>
        <w:rPr>
          <w:rFonts w:ascii="Times New Roman" w:hAnsi="Times New Roman"/>
          <w:color w:val="000000"/>
          <w:sz w:val="24"/>
        </w:rPr>
        <w:t>тия. Важно, чтобы это средство было ненавязчивым, увлекательным, интересным. Только в этом случае оно будет полезным и эффективным.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наше время очень актуально обучение игре в шахматы с самого раннего возраста, так как помогает детям не отстать в развитии</w:t>
      </w:r>
      <w:r>
        <w:rPr>
          <w:rFonts w:ascii="Times New Roman" w:hAnsi="Times New Roman"/>
          <w:sz w:val="24"/>
        </w:rPr>
        <w:t xml:space="preserve">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педа</w:t>
      </w:r>
      <w:r>
        <w:rPr>
          <w:rFonts w:ascii="Times New Roman" w:hAnsi="Times New Roman"/>
          <w:sz w:val="24"/>
        </w:rPr>
        <w:t>гогической разработки положен замысел развития креативного мышления у детей, что является  новизной в педагогическом процессе.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Методологические положения носят неоднозначный характер.Обучаясь игре в шахматы, ребенок живет в мире сказок и превращений обыкно</w:t>
      </w:r>
      <w:r>
        <w:rPr>
          <w:rFonts w:ascii="Times New Roman" w:hAnsi="Times New Roman"/>
          <w:sz w:val="24"/>
        </w:rPr>
        <w:t>венной шахматной доски и фигур в волшебные. Что обогащает детскую фантазию. А изящество и красота отдельных ходов, шахматных комбинаций доставляет истинное удовольствие.</w:t>
      </w:r>
    </w:p>
    <w:p w:rsidR="00D10FA9" w:rsidRPr="00B72248" w:rsidRDefault="00B72248" w:rsidP="00B72248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Цель</w:t>
      </w:r>
      <w:r w:rsidR="005A0D22">
        <w:rPr>
          <w:rFonts w:ascii="Times New Roman" w:hAnsi="Times New Roman"/>
          <w:b/>
          <w:color w:val="000000"/>
          <w:sz w:val="24"/>
        </w:rPr>
        <w:t>:</w:t>
      </w:r>
      <w:r w:rsidR="005A0D22">
        <w:rPr>
          <w:rFonts w:ascii="Times New Roman" w:hAnsi="Times New Roman"/>
          <w:color w:val="000000"/>
          <w:sz w:val="24"/>
        </w:rPr>
        <w:t xml:space="preserve"> расширение кругозора детей, знакомство с древней игрой «шахматы», в процессе обучения игре в шахматы способствовать концентрации внимания, развитию логического мышления, памяти, внимания, наблюдательности, интереса к игре в шахматы.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Задачи: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Расширять </w:t>
      </w:r>
      <w:r>
        <w:rPr>
          <w:rFonts w:ascii="Times New Roman" w:hAnsi="Times New Roman"/>
          <w:color w:val="000000"/>
          <w:sz w:val="24"/>
        </w:rPr>
        <w:t xml:space="preserve">кругозор детей, формировать умение вести диалог с воспитателем, со сверстниками;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Закреплять умение ориентироваться на плоскости, развивать логическое мышление, память, наблюдательность, внимание.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Развивать мелкую моторику рук, глазомер. </w:t>
      </w:r>
    </w:p>
    <w:p w:rsidR="00D10FA9" w:rsidRDefault="005A0D22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Воспитывать наст</w:t>
      </w:r>
      <w:r>
        <w:rPr>
          <w:rFonts w:ascii="Times New Roman" w:hAnsi="Times New Roman"/>
          <w:color w:val="000000"/>
          <w:sz w:val="24"/>
        </w:rPr>
        <w:t xml:space="preserve">ойчивость, выдержку, волю, уверенность в своих силах, спокойствие. 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обучению игре в шахматы максимально проста и доступна дошкольникам. 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Важное значение при обучении имеет специально организованная игровая деятельность на занятиях, использован</w:t>
      </w:r>
      <w:r>
        <w:rPr>
          <w:rFonts w:ascii="Times New Roman" w:hAnsi="Times New Roman"/>
          <w:sz w:val="24"/>
        </w:rPr>
        <w:t>ие приема обыгрывания заданий, создание игровых ситуаций, использование шахматных дидактических игр и пособий.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Шахматы – это упорный и настойчивый труд, и в то же время игра тысячи радостей. Целесообразно, чтобы шахматная игра заняла определенное место в п</w:t>
      </w:r>
      <w:r>
        <w:rPr>
          <w:rFonts w:ascii="Times New Roman" w:hAnsi="Times New Roman"/>
          <w:sz w:val="24"/>
        </w:rPr>
        <w:t>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обучению игре в шахматы максимально проста и доступна дошкольникам. 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реализация ра</w:t>
      </w:r>
      <w:r>
        <w:rPr>
          <w:rFonts w:ascii="Times New Roman" w:hAnsi="Times New Roman"/>
          <w:b/>
          <w:sz w:val="24"/>
        </w:rPr>
        <w:t>бочей программы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учебная нагрузка воспитанников составляет 33 часа.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минимальному материально-техническому обеспечению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Реализация программы  «Шахматы в детском саду» требует наличия кабинета 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Оборудование кабинета: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игры для обучения игре в шахматы;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демонстрационные настенные магнитные доски с комплектами шахматных фигур;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настольные шахматы;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</w:t>
      </w:r>
      <w:r>
        <w:rPr>
          <w:rFonts w:ascii="Times New Roman" w:hAnsi="Times New Roman"/>
          <w:sz w:val="24"/>
        </w:rPr>
        <w:t>хматные столы;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часы;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 видеоуроки по шахматам;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стимуляторы игр;</w:t>
      </w:r>
    </w:p>
    <w:p w:rsidR="00D10FA9" w:rsidRDefault="005A0D22" w:rsidP="00B72248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уголок «Шахма</w:t>
      </w:r>
      <w:r w:rsidR="00B72248">
        <w:rPr>
          <w:rFonts w:ascii="Times New Roman" w:hAnsi="Times New Roman"/>
          <w:sz w:val="24"/>
        </w:rPr>
        <w:t>ты» в старшей  группе</w:t>
      </w:r>
      <w:r>
        <w:rPr>
          <w:rFonts w:ascii="Times New Roman" w:hAnsi="Times New Roman"/>
          <w:sz w:val="24"/>
        </w:rPr>
        <w:t>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Технические средства обучения: автоматизированное рабочее место тренера (ПК, </w:t>
      </w:r>
      <w:r>
        <w:rPr>
          <w:rFonts w:ascii="Times New Roman" w:hAnsi="Times New Roman"/>
          <w:sz w:val="24"/>
        </w:rPr>
        <w:t>проектор, акустическая система, принтер).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Планируемые результаты освоения программы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Воспитанники  должны: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иметь представление о шахматной доске, ориентироваться на ней;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и называть шахматные фигуры;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расставлять шахматные фигуры на шахм</w:t>
      </w:r>
      <w:r>
        <w:rPr>
          <w:rFonts w:ascii="Times New Roman" w:hAnsi="Times New Roman"/>
          <w:sz w:val="24"/>
        </w:rPr>
        <w:t>атной доске в начальное положение;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об элементарных правилах игры;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играть малым числом фигур;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об истории шахмат и выдающихся шахматистах;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основными шахматными терминами;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применять элементарные правил</w:t>
      </w:r>
      <w:r>
        <w:rPr>
          <w:rFonts w:ascii="Times New Roman" w:hAnsi="Times New Roman"/>
          <w:sz w:val="24"/>
        </w:rPr>
        <w:t>а игры;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некоторых тактических приемах.</w:t>
      </w:r>
    </w:p>
    <w:p w:rsidR="00D10FA9" w:rsidRDefault="005A0D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играть в парах.</w:t>
      </w:r>
    </w:p>
    <w:p w:rsidR="00D10FA9" w:rsidRDefault="00D10FA9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D10F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</w:p>
    <w:p w:rsidR="00B72248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</w:p>
    <w:p w:rsidR="00D10FA9" w:rsidRDefault="00B72248" w:rsidP="00B72248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5A0D22">
        <w:rPr>
          <w:rFonts w:ascii="Times New Roman" w:hAnsi="Times New Roman"/>
          <w:b/>
          <w:sz w:val="24"/>
        </w:rPr>
        <w:t>ПРОГРАММА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Программой предусматривается 33 ша</w:t>
      </w:r>
      <w:r w:rsidR="00B72248">
        <w:rPr>
          <w:rFonts w:ascii="Times New Roman" w:hAnsi="Times New Roman"/>
          <w:sz w:val="24"/>
        </w:rPr>
        <w:t xml:space="preserve">хматных занятия (два занятия в </w:t>
      </w:r>
      <w:r>
        <w:rPr>
          <w:rFonts w:ascii="Times New Roman" w:hAnsi="Times New Roman"/>
          <w:sz w:val="24"/>
        </w:rPr>
        <w:t xml:space="preserve">неделю). Учебный курс включает в себя шесть тем. На каждом из занятий </w:t>
      </w:r>
      <w:r>
        <w:rPr>
          <w:rFonts w:ascii="Times New Roman" w:hAnsi="Times New Roman"/>
          <w:sz w:val="24"/>
        </w:rPr>
        <w:t>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</w:t>
      </w:r>
      <w:r>
        <w:rPr>
          <w:rFonts w:ascii="Times New Roman" w:hAnsi="Times New Roman"/>
          <w:sz w:val="24"/>
        </w:rPr>
        <w:t>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 разработ</w:t>
      </w:r>
      <w:r w:rsidR="00B72248">
        <w:rPr>
          <w:rFonts w:ascii="Times New Roman" w:hAnsi="Times New Roman"/>
          <w:sz w:val="24"/>
        </w:rPr>
        <w:t xml:space="preserve">ана для </w:t>
      </w:r>
      <w:r>
        <w:rPr>
          <w:rFonts w:ascii="Times New Roman" w:hAnsi="Times New Roman"/>
          <w:sz w:val="24"/>
        </w:rPr>
        <w:t xml:space="preserve"> детей дошкольного возраста,  каждое  занятие</w:t>
      </w:r>
      <w:r>
        <w:rPr>
          <w:rFonts w:ascii="Times New Roman" w:hAnsi="Times New Roman"/>
          <w:sz w:val="24"/>
        </w:rPr>
        <w:t xml:space="preserve"> обеспечивается применением  доступных заданий по каждой теме.  </w:t>
      </w: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Распределение программного материала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(занятия 1–33)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Занятие 1. ШАХМАТНАЯ ДОСКА. Чтение и инсценировка дидактической сказки "Удивительные приключения шахматной доски". Знакомство с шахматной </w:t>
      </w:r>
      <w:r>
        <w:rPr>
          <w:rFonts w:ascii="Times New Roman" w:hAnsi="Times New Roman"/>
          <w:sz w:val="24"/>
        </w:rPr>
        <w:t>доской. Белые и черные поля. Чередование белых и черных полей на шахматной доске. Шахматная доска и шахматные поля квадратные. Чтение и инсценировка дидактической сказки "Котята-хвастунишки".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2. ШАХМАТНАЯ ДОСКА. Расположение доски между партнерами.</w:t>
      </w:r>
      <w:r>
        <w:rPr>
          <w:rFonts w:ascii="Times New Roman" w:hAnsi="Times New Roman"/>
          <w:sz w:val="24"/>
        </w:rPr>
        <w:t xml:space="preserve">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вертикали. Дидактические задания и и</w:t>
      </w:r>
      <w:r>
        <w:rPr>
          <w:rFonts w:ascii="Times New Roman" w:hAnsi="Times New Roman"/>
          <w:sz w:val="24"/>
        </w:rPr>
        <w:t>гры "Горизонталь", "Вертикаль".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3. ШАХМАТНАЯ ДОСКА. Диагональ. Отличие диагонали от горизонтали и вертикали. Количество полей в диагонали. Большая белая и большая черная диагонали. Короткие диагонали. Центр. Форма центра. Количество полей в центре.</w:t>
      </w:r>
      <w:r>
        <w:rPr>
          <w:rFonts w:ascii="Times New Roman" w:hAnsi="Times New Roman"/>
          <w:sz w:val="24"/>
        </w:rPr>
        <w:t xml:space="preserve"> Чтение и инсценировка дидактической сказки из книги И. Г. Сухина "Приключения в Шахматной стране" (М.: Педагогика, 1991. – с. 132–135) или дидактической сказки "Лена, Оля и Баба Яга" (читается и инсценируется фрагмент сказки; с. 3–14). Дидактическое задан</w:t>
      </w:r>
      <w:r>
        <w:rPr>
          <w:rFonts w:ascii="Times New Roman" w:hAnsi="Times New Roman"/>
          <w:sz w:val="24"/>
        </w:rPr>
        <w:t>ие "Диагональ".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4. ШАХМАТНЫЕ ФИГУРЫ. Белые и черные. Ладья, слон, ферзь, конь, пешка, король. Просмотр диафильма "Приключения в Шахматной стране. Первый шаг в мир шахмат". Дидактические задания и игры "Волшебный мешочек", "Угадайка", "Секретная фиг</w:t>
      </w:r>
      <w:r>
        <w:rPr>
          <w:rFonts w:ascii="Times New Roman" w:hAnsi="Times New Roman"/>
          <w:sz w:val="24"/>
        </w:rPr>
        <w:t>ура", "Угадай", "Что общего?", "Большая и маленькая",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5. НАЧАЛЬНОЕ ПОЛОЖЕНИЕ. Расстановка фигур перед шахматной партией. Правило: "Ферзь любит свой цвет". Связь между горизонталями, вертикалями, диагоналями и начальным положением фигур. Просмотр ди</w:t>
      </w:r>
      <w:r>
        <w:rPr>
          <w:rFonts w:ascii="Times New Roman" w:hAnsi="Times New Roman"/>
          <w:sz w:val="24"/>
        </w:rPr>
        <w:t>афильма "Книга шахматной мудрости. Второй шаг в мир шахмат". Дидактические задания и игры "Мешочек", "Да и нет", "Мяч".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6. ЛАДЬЯ. Место ладьи в начальном положении. Ход. Ход ладьи. Взятие. Дидактические задания и игры "Лабиринт", "Перехитри часовых</w:t>
      </w:r>
      <w:r>
        <w:rPr>
          <w:rFonts w:ascii="Times New Roman" w:hAnsi="Times New Roman"/>
          <w:sz w:val="24"/>
        </w:rPr>
        <w:t>", "Один в поле воин", "Кратчайший путь".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Занятие 7. ЛАДЬЯ. Дидактические игры "Захват контрольного поля", "Защита контрольного поля", "Игра на уничтожение" (ладья против ладьи, две ладьи против одной, две ладьи против двух),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</w:t>
      </w:r>
      <w:r>
        <w:rPr>
          <w:rFonts w:ascii="Times New Roman" w:hAnsi="Times New Roman"/>
          <w:sz w:val="24"/>
        </w:rPr>
        <w:t xml:space="preserve">ятие 8. СЛОН. Место слона в начальном положении. Ход слона, взятие. Белопольные и чернопольные слоны. Разноцветные и одноцветные слоны. Легкая и тяжелая фигура. 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задания "Лабиринт", "Перехитри часовых", "Один в поле воин", "Кратчайший путь".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9. СЛОН. Дидактические игры "Захват контрольного поля", "Защита контрольного поля", "Игра на уничтожение" (слон против слона, два слона против одного, два слона против двух),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Занятие 10. ЛАДЬЯ ПРОТИВ СЛОНА. Дидактические </w:t>
      </w:r>
      <w:r>
        <w:rPr>
          <w:rFonts w:ascii="Times New Roman" w:hAnsi="Times New Roman"/>
          <w:sz w:val="24"/>
        </w:rPr>
        <w:t>задания "Перехитри часовых", "Сними часовых", "Атака неприятельской фигуры", "Двойной удар", "Взятие", "Защита", "Выиграй фигуру". Термин "стоять под боем". Дидактические игры "Захват контрольного поля", "Защита контрольного поля", "Игра на уничтожение" (л</w:t>
      </w:r>
      <w:r>
        <w:rPr>
          <w:rFonts w:ascii="Times New Roman" w:hAnsi="Times New Roman"/>
          <w:sz w:val="24"/>
        </w:rPr>
        <w:t>адья против слона, две ладьи против слона, ладья против двух слонов, две ладьи против двух слонов, сложные положения),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11. ФЕРЗЬ, Место ферзя в начальном положении. Ход ферзя, взятие. Ферзь – тяжелая фигура. Дидактические</w:t>
      </w:r>
      <w:r>
        <w:rPr>
          <w:rFonts w:ascii="Times New Roman" w:hAnsi="Times New Roman"/>
          <w:sz w:val="24"/>
        </w:rPr>
        <w:t xml:space="preserve"> задания "Лабиринт", "Перехитри часовых", "Один в поле воин", "Кратчайший путь". Просмотр диафильма "Волшебные шахматные фигуры. Третий шаг в мир шахмат".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12. ФЕРЗЬ. Дидактические игры "Захват контрольного поля", "Защита контрольного поля", "Игра н</w:t>
      </w:r>
      <w:r>
        <w:rPr>
          <w:rFonts w:ascii="Times New Roman" w:hAnsi="Times New Roman"/>
          <w:sz w:val="24"/>
        </w:rPr>
        <w:t>а уничтожение" (ферзь против ферзя),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13. ФЕРЗЬ ПРОТИВ ЛАДЬИ И СЛОНА. Дидактические задания "Перехитри часовых", "Сними часовых", "Атака неприятельской фигуры", "Двойной удар", "Взятие", "Выиграй фигуру". Дидактические игр</w:t>
      </w:r>
      <w:r>
        <w:rPr>
          <w:rFonts w:ascii="Times New Roman" w:hAnsi="Times New Roman"/>
          <w:sz w:val="24"/>
        </w:rPr>
        <w:t>ы "Захват контрольного поля", "Защита контрольного поля", "Игра на уничтожение" (ферзь против ладьи, ферзь против слона, ферзь против ладьи и слона, сложные положения),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Занятие 14. КОНЬ. Место коня в начальном положении. Ход </w:t>
      </w:r>
      <w:r>
        <w:rPr>
          <w:rFonts w:ascii="Times New Roman" w:hAnsi="Times New Roman"/>
          <w:sz w:val="24"/>
        </w:rPr>
        <w:t>коня, взятие. Конь – легкая фигура. Дидактические задания "Лабиринт", "Перехитри часовых", "Один в поле воин", "Кратчайший путь".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15. КОНЬ. Дидактические игры "Захват контрольного поля", "Игра на уничтожение" (конь против коня, два коня против одно</w:t>
      </w:r>
      <w:r>
        <w:rPr>
          <w:rFonts w:ascii="Times New Roman" w:hAnsi="Times New Roman"/>
          <w:sz w:val="24"/>
        </w:rPr>
        <w:t>го, один конь против двух, два коня против двух),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16. КОНЬ ПРОТИВ ФЕРЗЯ, ЛАДЬИ, СЛОНА. Дидактические задания "Перехитри часовых", "Сними часовых", "Атака неприятельской фигуры", "Двойной удар", "Взятие", "Защита", "Выигра</w:t>
      </w:r>
      <w:r>
        <w:rPr>
          <w:rFonts w:ascii="Times New Roman" w:hAnsi="Times New Roman"/>
          <w:sz w:val="24"/>
        </w:rPr>
        <w:t>й фигуру". Дидактические игры "Захват контрольного поля", "Игра на уничтожение" (конь против ферзя, конь против ладьи, конь против слона, сложные положения),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17. ПЕШКА. Место пешки в начальном положении. Ладейная, коневая</w:t>
      </w:r>
      <w:r>
        <w:rPr>
          <w:rFonts w:ascii="Times New Roman" w:hAnsi="Times New Roman"/>
          <w:sz w:val="24"/>
        </w:rPr>
        <w:t>, слоновая, ферзевая, королевская пешка. Ход пешки, взятие. Взятие на проходе. Превращение пешки. Дидактические задания "Лабиринт", "Один в поле воин".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18. ПЕШКА. Дидактические игры "Игра на уничтожение" (пешка против пешки, две пешки против одной,</w:t>
      </w:r>
      <w:r>
        <w:rPr>
          <w:rFonts w:ascii="Times New Roman" w:hAnsi="Times New Roman"/>
          <w:sz w:val="24"/>
        </w:rPr>
        <w:t xml:space="preserve"> одна пешка против двух, две пешки против двух, многопешечные положения),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19. ПЕШКА ПРОТИВ ФЕРЗЯ, ЛАДЬИ, КОНЯ, СЛОНА. Дидактические задания "Перехитри часовых", "Атака неприятельской фигуры", "Двойной удар", "Взятие", "За</w:t>
      </w:r>
      <w:r>
        <w:rPr>
          <w:rFonts w:ascii="Times New Roman" w:hAnsi="Times New Roman"/>
          <w:sz w:val="24"/>
        </w:rPr>
        <w:t>щита", Дидактические игры "Игра на уничтожение" (пешка против ферзя, пешка против ладьи, пешка против слона, пешка против коня, сложные положения),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20. КОРОЛЬ. Место короля в начальном положении. Ход короля, взятие. Корол</w:t>
      </w:r>
      <w:r>
        <w:rPr>
          <w:rFonts w:ascii="Times New Roman" w:hAnsi="Times New Roman"/>
          <w:sz w:val="24"/>
        </w:rPr>
        <w:t>я не бьют, но и под бой его ставить нельзя. Дидактические задания "Лабиринт", "Перехитри часовых", "Один в поле воин", "Кратчайший путь". Дидактическая игра "Игра на уничтожение" (король против короля). Чтение и инсценировка сказки "Лена, Оля и Баба Яга".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Занятие 21. КОРОЛЬ ПРОТИВ ДРУГИХ ФИГУР. Дидактические задания "Перехитри часовых", "Сними часовых", "Атака неприятельской фигуры", "Двойной удар", "Взятие". Дидактические игры "Захват контрольного поля", "Защита контрольного поля", "Игра на </w:t>
      </w:r>
      <w:r>
        <w:rPr>
          <w:rFonts w:ascii="Times New Roman" w:hAnsi="Times New Roman"/>
          <w:sz w:val="24"/>
        </w:rPr>
        <w:lastRenderedPageBreak/>
        <w:t>уничтожение" (к</w:t>
      </w:r>
      <w:r>
        <w:rPr>
          <w:rFonts w:ascii="Times New Roman" w:hAnsi="Times New Roman"/>
          <w:sz w:val="24"/>
        </w:rPr>
        <w:t>ороль против ферзя, король против ладьи, король против слона, король против коня, король против пешки), "Ограничение подвижности".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22. ШАХ.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Шах ферзем, ладьей, слоном, конем, пешкой. Защита от шаха. Дидактические задания "Шах или не шах", "Дай шах"</w:t>
      </w:r>
      <w:r>
        <w:rPr>
          <w:rFonts w:ascii="Times New Roman" w:hAnsi="Times New Roman"/>
          <w:sz w:val="24"/>
        </w:rPr>
        <w:t>, "Пять шахов", "Защита от шаха".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23. ШАХ. Открытый шах. Двойной шах. Дидактические задания "Дай открытый шах", "Дай двойной шах". Дидактическая игра "Первый шах".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24. MAT. Цель игры. Мат ферзем, ладьей, слоном, конем, пешкой. Дидактическое</w:t>
      </w:r>
      <w:r>
        <w:rPr>
          <w:rFonts w:ascii="Times New Roman" w:hAnsi="Times New Roman"/>
          <w:sz w:val="24"/>
        </w:rPr>
        <w:t xml:space="preserve"> задание "Мат или не мат".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25. MAT. Мат в один ход. Мат в один ход ферзем, ладьей, слоном, конем, пешкой (простые примеры). Дидактическое задание "Мат в один ход".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26. MAT. Мат в один ход: сложные примеры с большим числом шахматных фигур. Д</w:t>
      </w:r>
      <w:r>
        <w:rPr>
          <w:rFonts w:ascii="Times New Roman" w:hAnsi="Times New Roman"/>
          <w:sz w:val="24"/>
        </w:rPr>
        <w:t>идактическое задание "Дай мат в один ход".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27. НИЧЬЯ, ПАТ. Отличие пата от мата. Варианты ничьей. Примеры на пат. Дидактическое задание "Пат или не пат".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Занятие 28. РОКИРОВКА. Длинная и короткая рокировка. Правила рокировки. Дидактическое задание </w:t>
      </w:r>
      <w:r>
        <w:rPr>
          <w:rFonts w:ascii="Times New Roman" w:hAnsi="Times New Roman"/>
          <w:sz w:val="24"/>
        </w:rPr>
        <w:t>"Рокировка".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29. ШАХМАТНАЯ ПАРТИЯ. Игра всеми фигурами из начального положения (без пояснений о том, как лучше начинать шахматную партию). Дидактическая игра "Два хода"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Занятие 30. ШАХМАТНАЯ ПАРТИЯ. Самые общие рекомендации о принципах разыгрывания</w:t>
      </w:r>
      <w:r>
        <w:rPr>
          <w:rFonts w:ascii="Times New Roman" w:hAnsi="Times New Roman"/>
          <w:sz w:val="24"/>
        </w:rPr>
        <w:t xml:space="preserve"> дебюта. Игра всеми фигурами из начального положения.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Занятие 31. ШАХМАТНАЯ ПАРТИЯ. Демонстрация коротких партий. Игра всеми фигурами из начального положения. 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3анятия 32, 33. Повторение программного материала, игра в шахматы с компьютером, праздник «В Кор</w:t>
      </w:r>
      <w:r>
        <w:rPr>
          <w:rFonts w:ascii="Times New Roman" w:hAnsi="Times New Roman"/>
          <w:sz w:val="24"/>
        </w:rPr>
        <w:t xml:space="preserve">олевстве шахматных фигур» </w:t>
      </w:r>
    </w:p>
    <w:p w:rsidR="00B72248" w:rsidRDefault="00B7224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 концу учебного года дети должны знать: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</w:t>
      </w:r>
      <w:r>
        <w:rPr>
          <w:rFonts w:ascii="Times New Roman" w:hAnsi="Times New Roman"/>
          <w:sz w:val="24"/>
        </w:rPr>
        <w:t>ороткая рокировка, шах, мат, пат, ничья;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названия шахматных фигур: ладья, слон, ферзь, конь, пешка, король; 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хода и взятия каждой фигуры.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концу учебного года дети должны уметь: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на шахматной доске;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играть каждой фигурой в </w:t>
      </w:r>
      <w:r>
        <w:rPr>
          <w:rFonts w:ascii="Times New Roman" w:hAnsi="Times New Roman"/>
          <w:sz w:val="24"/>
        </w:rPr>
        <w:t>отдельности и в совокупности с другими фигурами без нарушений правил шахматного кодекса;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помещать шахматную доску между партнерами;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расставлять фигуры перед игрой;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горизонталь, вертикаль, диагональ;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рокировать;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объявлять шах;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мат;</w:t>
      </w:r>
    </w:p>
    <w:p w:rsidR="00D10FA9" w:rsidRDefault="005A0D2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элементарные задачи на мат в один ход.</w:t>
      </w: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B72248" w:rsidRDefault="00B72248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D10FA9" w:rsidRDefault="005A0D22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7043"/>
      </w:tblGrid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7043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деятельность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Шахматная доска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910"/>
                <w:tab w:val="left" w:pos="286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инсценировка</w:t>
            </w:r>
          </w:p>
          <w:p w:rsidR="00D10FA9" w:rsidRDefault="005A0D22">
            <w:pPr>
              <w:shd w:val="clear" w:color="auto" w:fill="FFFFFF"/>
              <w:tabs>
                <w:tab w:val="left" w:pos="2117"/>
                <w:tab w:val="left" w:pos="3370"/>
              </w:tabs>
              <w:spacing w:before="5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дидактической сказки «Удивительные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приключения шахматной доски».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Знакомство с шахматной </w:t>
            </w:r>
            <w:r>
              <w:rPr>
                <w:rFonts w:ascii="Times New Roman" w:hAnsi="Times New Roman"/>
                <w:color w:val="000000"/>
                <w:sz w:val="24"/>
              </w:rPr>
              <w:t>доской. Белые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 черные поля. Чередование белых 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черных полей на шахматной доске.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Шахматная доска и шахматные поля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квадратные. Чтение и инсценировка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дидактической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сказки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«Котята-</w:t>
            </w:r>
          </w:p>
          <w:p w:rsidR="00D10FA9" w:rsidRDefault="005A0D22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хвастунишки».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доска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3288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  доски  между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партнерами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D10FA9" w:rsidRDefault="005A0D22">
            <w:pPr>
              <w:shd w:val="clear" w:color="auto" w:fill="FFFFFF"/>
              <w:tabs>
                <w:tab w:val="left" w:pos="328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Горизонтальная      линия.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     полей      в      горизонтали.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   горизонталей    на    доске. Вертикальная линия. Количество полей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вертикали.   Количество   вертикалей   на  доске.   Чередование   белых и   черных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полей    в    горизонтали    и вертикали.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Дидактические       задания и игры</w:t>
            </w:r>
          </w:p>
          <w:p w:rsidR="00D10FA9" w:rsidRDefault="005A0D22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«Горизонталь». «Вертикаль».</w:t>
            </w:r>
          </w:p>
        </w:tc>
      </w:tr>
      <w:tr w:rsidR="00D10FA9">
        <w:tc>
          <w:tcPr>
            <w:tcW w:w="828" w:type="dxa"/>
          </w:tcPr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доска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Диагональ.  Отличие    диагонали    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горизонтали   и   вертикали.   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полей   в   диагонали    Большая   белая  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большая   черная   диагонали.   Короткие диагонали. Центр. Форма центра. Количество полей в центре. Чтение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дидактической сказки из книги И. Г Сухина «Приключения в Шахматной стране» (М: Педагогика, 1991.— С. 132—135) или дидактической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«Лена,  Оля и Баба Яга» (читается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и инсценируется фрагмент сказки; с. 3-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14).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Дидактическое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задание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«Диагональ».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Шахматные фигуры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Белые и черные.  Ладья, слон, ферзь, конь, пешка, король. Просмотр диафильма «Приключения в Шахматной стране. Первый шаг в мир шахмат». Дидактические задания и игры «Волшебный мешочек», «Угадай-ка», «Секретная фигура». «Угадай», «Что общего?», «Большая и м</w:t>
            </w:r>
            <w:r>
              <w:rPr>
                <w:rFonts w:ascii="Times New Roman" w:hAnsi="Times New Roman"/>
                <w:color w:val="000000"/>
                <w:sz w:val="24"/>
              </w:rPr>
              <w:t>аленькая».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Начальное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положение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930"/>
                <w:tab w:val="left" w:pos="3250"/>
              </w:tabs>
              <w:ind w:left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Расстановка фигур перед шахматной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партией. Правило: «Ферзь любит свой цвет». Связь между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горизонталями, вертикалями, диагоналями и начальным положением фигур.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Просмотр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диафильма «Книга шахматной мудрости. Второй шаг в </w:t>
            </w:r>
            <w:r>
              <w:rPr>
                <w:rFonts w:ascii="Times New Roman" w:hAnsi="Times New Roman"/>
                <w:color w:val="000000"/>
                <w:sz w:val="24"/>
              </w:rPr>
              <w:t>мир шахмат». Дидактические задания и игры «Мешочек», «Да и нет», «Мяч».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Ладья </w:t>
            </w:r>
          </w:p>
          <w:p w:rsidR="00D10FA9" w:rsidRDefault="00D10F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ладьи в начальном положении. Ход. Ход ладьи. Взятие. Дидактические задания и игры «Лабиринт», «Перехитри часовых».     «Один     в     поле     воин». «Кратчайший путь»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Ладья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игры «Захват контрольного поля», «Зашита контрольного по</w:t>
            </w:r>
            <w:r>
              <w:rPr>
                <w:rFonts w:ascii="Times New Roman" w:hAnsi="Times New Roman"/>
                <w:color w:val="000000"/>
                <w:sz w:val="24"/>
              </w:rPr>
              <w:t>ля», «Игра на уничтожение» (ладья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против ладьи, две ладьи против одной,  две ладьи  против двух). «Ограничение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Слон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ind w:righ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слона в начальном положении. Ход    слона,    взятие.    Белопольные   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чернопольные   слоны.   Разноцветные  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одноцветные слоны. Качество. Легкая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тяжелая фигура  Дидактические задания  «Лабиринт».      «Перехитри      часовых».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«Один    в    поле    воин»,    «Кратчайший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путь».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Слон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Дидактические игры:  «Захват контрольного поля»,    </w:t>
            </w:r>
          </w:p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«Защита     контрольн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поля»,   «Игра   на уничтожение»   (слон 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против слона, два слона против одного, два слона против двух). «Ограничение подвижности».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Ладья против слона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2405"/>
                <w:tab w:val="left" w:pos="3614"/>
              </w:tabs>
              <w:ind w:left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Дидактические задания «Перехитри часовых», «Сними часовых». «Атака неприятельской фигуры», </w:t>
            </w:r>
            <w:r>
              <w:rPr>
                <w:rFonts w:ascii="Times New Roman" w:hAnsi="Times New Roman"/>
                <w:color w:val="000000"/>
                <w:sz w:val="24"/>
              </w:rPr>
              <w:t>«Двойной удар», «Взятие». «Зашита». «Выиграй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фигуру». Термин «стоять  под  боем»  Дидактически игры «Захват контрольного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 поля», «Защита контрольного        поля».        «Игра       на  уничтожение» (ладья против слона,  две ладьи против слона, ладья прот</w:t>
            </w:r>
            <w:r>
              <w:rPr>
                <w:rFonts w:ascii="Times New Roman" w:hAnsi="Times New Roman"/>
                <w:color w:val="000000"/>
                <w:sz w:val="24"/>
              </w:rPr>
              <w:t>ив двух слонов, две ладьи против двух слонов, сложные положения), «Ограничение 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2160" w:type="dxa"/>
          </w:tcPr>
          <w:p w:rsidR="00D10FA9" w:rsidRDefault="005A0D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Ферзь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378"/>
                <w:tab w:val="left" w:pos="31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ферзя в начальном положении.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Ход ферзя, взятие. Ферзь — тяжелая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фигура. Дидактические задания «Лабиринт», «Перехитри часовых», «Один в поле воин»,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«Кратчайший путь». Просмотр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диафильма</w:t>
            </w:r>
          </w:p>
          <w:p w:rsidR="00D10FA9" w:rsidRDefault="005A0D22">
            <w:pPr>
              <w:shd w:val="clear" w:color="auto" w:fill="FFFFFF"/>
              <w:spacing w:before="10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«Волшебные      шахматные      фигуры. Третий шаг в мир шахмат».</w:t>
            </w:r>
          </w:p>
          <w:p w:rsidR="00D10FA9" w:rsidRDefault="00D10FA9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12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Ферзь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387"/>
                <w:tab w:val="left" w:pos="278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игры: «Захват контрольного поля», «Защита контрольного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поля», «Игра на уничтожение» (ферзь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против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ферзя),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«Ограничение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Ферзь против ладьи  и слона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2266"/>
                <w:tab w:val="left" w:pos="3475"/>
              </w:tabs>
              <w:ind w:left="5" w:firstLine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задания «Перехитри часовых», «Сними часовых», «Атака неприятельской фигуры», «Двойной удар», «Взятие», «Выиграй фигуру».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Дидактические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«Захват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контрольного поля», «Защита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контрольного поля»</w:t>
            </w:r>
            <w:r>
              <w:rPr>
                <w:rFonts w:ascii="Times New Roman" w:hAnsi="Times New Roman"/>
                <w:color w:val="000000"/>
                <w:sz w:val="24"/>
              </w:rPr>
              <w:t>, «Игра на уничтожение» (ферзь против ладьи, ферзь против слона, ферзь против ладьи и слона, сложные положения), «Ограничение подвижности»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Конь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 коня  в  начальном положении. Ход коня, взятие. Конь — легкая фигура.  Дидактические задания «Лабиринт», «Перехитри часовых», «Один в поле воин», «Кратчайший путь».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Конь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440"/>
                <w:tab w:val="left" w:pos="279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Дидактические игры «Захват контрольного поля», «Игра на уничтожение» </w:t>
            </w:r>
            <w:r>
              <w:rPr>
                <w:rFonts w:ascii="Times New Roman" w:hAnsi="Times New Roman"/>
                <w:color w:val="000000"/>
                <w:sz w:val="24"/>
              </w:rPr>
              <w:t>(конь против коня, два коня против одного, один конь против двух, два коня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против двух),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>«Ограничение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Конь  против ферзя,                                  ладьи, слона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задания:  «Перехитри часовых», «Сними часовых», «Атака неприятельской фигуры», «Двойной удар», «Взятие», «Защита», «Выиграй фигуру»- Дидактические игры «Захват контрольного поля», «Игра на уничтожение» (конь против ферзя, конь против ладьи, к</w:t>
            </w:r>
            <w:r>
              <w:rPr>
                <w:rFonts w:ascii="Times New Roman" w:hAnsi="Times New Roman"/>
                <w:color w:val="000000"/>
                <w:sz w:val="24"/>
              </w:rPr>
              <w:t>онь против слона, сложные положения), «Ограничение 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Пешка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 Превращение пешки. Дидактические задания «Лабири</w:t>
            </w:r>
            <w:r>
              <w:rPr>
                <w:rFonts w:ascii="Times New Roman" w:hAnsi="Times New Roman"/>
                <w:color w:val="000000"/>
                <w:sz w:val="24"/>
              </w:rPr>
              <w:t>нт», «Один в поле воин».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Пешка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игры «Игра на уничтожение» (пешка против пешки, две пешки против одной, одна пешка против двух, две пешки против двух,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многопешечные положения),  «Ограничение 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Пешка против ферзя, ладьи, </w:t>
            </w:r>
            <w:r>
              <w:rPr>
                <w:rFonts w:ascii="Times New Roman" w:hAnsi="Times New Roman"/>
                <w:sz w:val="24"/>
              </w:rPr>
              <w:t xml:space="preserve">коня, слона.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280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задания «Перехитри часовых», «Атака неприятельской фигуры», «Двойной удар», «Взятие», «Защита». Дидактические игры «Игра на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уничтожение» (пешка против ферзя,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пешка против ладьи, пешка против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слона, пешка против коня, сложные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пол</w:t>
            </w:r>
            <w:r>
              <w:rPr>
                <w:rFonts w:ascii="Times New Roman" w:hAnsi="Times New Roman"/>
                <w:color w:val="000000"/>
                <w:sz w:val="24"/>
              </w:rPr>
              <w:t>ожения), «Ограничение 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короля в начальном положении. Ход короля, взятие. Короля не бьют, но и под бой его ставить нельзя. Дидактические задания «Лабиринт», «Перехитри часовых», «Один в поле воин», «Кратчайший путь». Дидактическая игра «Игра на уничтожение» (король против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ороля). Чтение и инсценировка сказки «Лена, Оля и Баба Яга».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Король против других фигур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tabs>
                <w:tab w:val="left" w:pos="1344"/>
                <w:tab w:val="left" w:pos="279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Дидактические задания «Перехитри часовых», «Сними часовых», «Атака неприятельской фигуры», «Двойной удар», «Взятие». Дидактические игры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«Захват контрольного поля</w:t>
            </w:r>
            <w:r>
              <w:rPr>
                <w:rFonts w:ascii="Times New Roman" w:hAnsi="Times New Roman"/>
                <w:color w:val="000000"/>
                <w:sz w:val="24"/>
              </w:rPr>
              <w:t>», «Защита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контрольного поля», «Игра на уничтожение» (король против ферзя, король против ладьи, король против слона, король против коня, король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против пешки), «Ограничение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подвижности».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Шах ферзем, ладьей, слоном, конем, пешкой. Защита от шаха. </w:t>
            </w:r>
            <w:r>
              <w:rPr>
                <w:rFonts w:ascii="Times New Roman" w:hAnsi="Times New Roman"/>
                <w:color w:val="000000"/>
                <w:sz w:val="24"/>
              </w:rPr>
              <w:t>Дидактические задания «Шах или не шах», «Дай шах», «Пять шахов», «Защита от шаха».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Открытый шах. Двойной шах. Дидактические задания «Дай открытый шах», «Дай двойной шах». Дидактическая игра «Первый шах».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 игры. Мат ферзем, ладьей,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слоном, конем, пешкой. Дидактическое задание «Мат или не мат».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 в один ход. Мат в один ход ферзем, ладьей, слоном, конем, пешкой (простые примеры). Дидактическое задание «Мат в один ход».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 в один ход: сложные примеры с большим числом шахматных фигур. Дидактическое задание «Дай мат в один ход».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Ничья, пат.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пата от мата. Варианты ничьей. Примеры на пат.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Дидактическое задание «Пат или не пат».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Рокировка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Длинная и коротк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ая рокировка. Правила рокировки. Дидактическое задание «Рокировка».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партия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всеми фигурами из начального положения (без пояснений о том, как лучше начинать шахматную партию). Дидактическая игра «Два хода».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партия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Самые общие       рекомендации   о принципах разыгрывания дебюта. Игра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всеми      фигурами      из      начального положения.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партия 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Демонстрация коротких партий. Игра всеми  фигурами      из      начального положения </w:t>
            </w:r>
          </w:p>
        </w:tc>
      </w:tr>
      <w:tr w:rsidR="00D10FA9">
        <w:tc>
          <w:tcPr>
            <w:tcW w:w="828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32- 33</w:t>
            </w:r>
          </w:p>
        </w:tc>
        <w:tc>
          <w:tcPr>
            <w:tcW w:w="2160" w:type="dxa"/>
          </w:tcPr>
          <w:p w:rsidR="00D10FA9" w:rsidRDefault="005A0D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</w:t>
            </w:r>
            <w:r>
              <w:rPr>
                <w:rFonts w:ascii="Times New Roman" w:hAnsi="Times New Roman"/>
                <w:sz w:val="24"/>
              </w:rPr>
              <w:t>граммного материала</w:t>
            </w:r>
          </w:p>
        </w:tc>
        <w:tc>
          <w:tcPr>
            <w:tcW w:w="7043" w:type="dxa"/>
          </w:tcPr>
          <w:p w:rsidR="00D10FA9" w:rsidRDefault="005A0D22">
            <w:pPr>
              <w:shd w:val="clear" w:color="auto" w:fill="FFFFFF"/>
              <w:spacing w:after="4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шахматного праздника «В королевстве шахматных фигур»</w:t>
            </w:r>
          </w:p>
        </w:tc>
      </w:tr>
    </w:tbl>
    <w:p w:rsidR="00D10FA9" w:rsidRDefault="00D10FA9">
      <w:pPr>
        <w:jc w:val="both"/>
        <w:rPr>
          <w:rFonts w:ascii="Times New Roman" w:hAnsi="Times New Roman"/>
          <w:sz w:val="24"/>
        </w:rPr>
      </w:pPr>
    </w:p>
    <w:p w:rsidR="00D10FA9" w:rsidRDefault="00D10FA9">
      <w:pPr>
        <w:jc w:val="both"/>
        <w:rPr>
          <w:rFonts w:ascii="Times New Roman" w:hAnsi="Times New Roman"/>
          <w:sz w:val="24"/>
        </w:rPr>
      </w:pPr>
    </w:p>
    <w:p w:rsidR="00D10FA9" w:rsidRDefault="00D10FA9">
      <w:pPr>
        <w:jc w:val="both"/>
        <w:rPr>
          <w:rFonts w:ascii="Times New Roman" w:hAnsi="Times New Roman"/>
          <w:sz w:val="24"/>
        </w:rPr>
      </w:pPr>
    </w:p>
    <w:p w:rsidR="00D10FA9" w:rsidRDefault="00D10FA9">
      <w:pPr>
        <w:jc w:val="both"/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D10FA9" w:rsidRDefault="00D10FA9">
      <w:pPr>
        <w:pStyle w:val="a3"/>
        <w:rPr>
          <w:color w:val="000000"/>
        </w:rPr>
      </w:pPr>
    </w:p>
    <w:p w:rsidR="00D10FA9" w:rsidRDefault="00D10FA9">
      <w:pPr>
        <w:pStyle w:val="a3"/>
        <w:rPr>
          <w:color w:val="000000"/>
        </w:rPr>
      </w:pPr>
    </w:p>
    <w:p w:rsidR="00B72248" w:rsidRDefault="00B72248">
      <w:pPr>
        <w:pStyle w:val="a3"/>
        <w:rPr>
          <w:color w:val="000000"/>
        </w:rPr>
      </w:pPr>
    </w:p>
    <w:p w:rsidR="00B72248" w:rsidRDefault="00B72248">
      <w:pPr>
        <w:pStyle w:val="a3"/>
        <w:rPr>
          <w:color w:val="000000"/>
        </w:rPr>
      </w:pPr>
    </w:p>
    <w:p w:rsidR="00D10FA9" w:rsidRDefault="005A0D22">
      <w:pPr>
        <w:pStyle w:val="a3"/>
        <w:rPr>
          <w:color w:val="000000"/>
        </w:rPr>
      </w:pPr>
      <w:r>
        <w:rPr>
          <w:color w:val="000000"/>
        </w:rPr>
        <w:lastRenderedPageBreak/>
        <w:t>Литература:</w:t>
      </w:r>
    </w:p>
    <w:p w:rsidR="00D10FA9" w:rsidRDefault="005A0D2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Гришин В., «Малыши играют в шахматы» Г 85 Просвещение, 1991.- 158с.: </w:t>
      </w:r>
    </w:p>
    <w:p w:rsidR="00D10FA9" w:rsidRDefault="005A0D2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Гришин В. «Шахматная азбука» М. Издательство "Физкультура и спорт". 1972. 59, [1] с., с цв. рис. в тексте. Тираж 200 000 экз. 29,1 х 21,9. В издат. илл. обл. </w:t>
      </w:r>
    </w:p>
    <w:p w:rsidR="00D10FA9" w:rsidRDefault="005A0D22">
      <w:pPr>
        <w:pStyle w:val="a3"/>
        <w:rPr>
          <w:color w:val="000000"/>
        </w:rPr>
      </w:pPr>
      <w:r>
        <w:rPr>
          <w:color w:val="000000"/>
        </w:rPr>
        <w:t xml:space="preserve">Сухин И. Удивительные приключения шахматной доски. </w:t>
      </w:r>
      <w:r>
        <w:rPr>
          <w:rStyle w:val="fieldname"/>
          <w:color w:val="000000"/>
        </w:rPr>
        <w:t>Издательство:</w:t>
      </w:r>
      <w:r>
        <w:rPr>
          <w:color w:val="000000"/>
        </w:rPr>
        <w:t xml:space="preserve"> </w:t>
      </w:r>
      <w:hyperlink r:id="rId7" w:history="1">
        <w:r>
          <w:rPr>
            <w:rStyle w:val="aa"/>
            <w:color w:val="000000"/>
          </w:rPr>
          <w:t>Феникс</w:t>
        </w:r>
      </w:hyperlink>
      <w:r>
        <w:rPr>
          <w:color w:val="000000"/>
        </w:rPr>
        <w:t xml:space="preserve"> </w:t>
      </w:r>
      <w:r>
        <w:rPr>
          <w:rStyle w:val="nowrap"/>
          <w:color w:val="000000"/>
        </w:rPr>
        <w:t>(2004 г.)</w:t>
      </w:r>
      <w:r>
        <w:rPr>
          <w:color w:val="000000"/>
        </w:rPr>
        <w:t xml:space="preserve"> 320 стр.</w:t>
      </w:r>
    </w:p>
    <w:p w:rsidR="00D10FA9" w:rsidRDefault="005A0D22">
      <w:pPr>
        <w:pStyle w:val="a3"/>
        <w:rPr>
          <w:color w:val="000000"/>
        </w:rPr>
      </w:pPr>
      <w:r>
        <w:rPr>
          <w:color w:val="000000"/>
        </w:rPr>
        <w:t xml:space="preserve">Сухин И. Приключения в Шахматной стране. </w:t>
      </w:r>
      <w:r>
        <w:rPr>
          <w:rStyle w:val="fieldname"/>
          <w:color w:val="000000"/>
        </w:rPr>
        <w:t>Издательства:</w:t>
      </w:r>
      <w:r>
        <w:rPr>
          <w:color w:val="000000"/>
        </w:rPr>
        <w:t xml:space="preserve"> </w:t>
      </w:r>
      <w:hyperlink r:id="rId8" w:history="1">
        <w:r>
          <w:rPr>
            <w:rStyle w:val="aa"/>
            <w:color w:val="000000"/>
          </w:rPr>
          <w:t>АСТ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aa"/>
            <w:color w:val="000000"/>
          </w:rPr>
          <w:t>Астрель</w:t>
        </w:r>
      </w:hyperlink>
      <w:r>
        <w:rPr>
          <w:color w:val="000000"/>
        </w:rPr>
        <w:t xml:space="preserve"> </w:t>
      </w:r>
      <w:r>
        <w:rPr>
          <w:rStyle w:val="nowrap"/>
          <w:color w:val="000000"/>
        </w:rPr>
        <w:t>(2008</w:t>
      </w:r>
      <w:r>
        <w:rPr>
          <w:rStyle w:val="nowrap"/>
          <w:color w:val="000000"/>
        </w:rPr>
        <w:t xml:space="preserve"> г.)</w:t>
      </w:r>
      <w:r>
        <w:rPr>
          <w:color w:val="000000"/>
        </w:rPr>
        <w:t xml:space="preserve"> 287 стр.</w:t>
      </w:r>
    </w:p>
    <w:p w:rsidR="00D10FA9" w:rsidRDefault="005A0D22">
      <w:pPr>
        <w:pStyle w:val="a3"/>
        <w:rPr>
          <w:color w:val="000000"/>
        </w:rPr>
      </w:pPr>
      <w:r>
        <w:rPr>
          <w:color w:val="000000"/>
        </w:rPr>
        <w:t>Сухин И. Волшебные фигуры, или Шахматы для детей 2–5 лет. – М.: Новая школа, 1994.</w:t>
      </w:r>
    </w:p>
    <w:p w:rsidR="00D10FA9" w:rsidRDefault="005A0D22">
      <w:pPr>
        <w:pStyle w:val="a3"/>
        <w:rPr>
          <w:color w:val="000000"/>
        </w:rPr>
      </w:pPr>
      <w:r>
        <w:rPr>
          <w:color w:val="000000"/>
        </w:rPr>
        <w:t>Сухин И. Волшебный шахматный мешочек. – Испания: Издательский центр Маркота. Международная шахматная Академия Г. Каспарова, 1992</w:t>
      </w: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p w:rsidR="00D10FA9" w:rsidRDefault="00D10FA9">
      <w:pPr>
        <w:tabs>
          <w:tab w:val="left" w:pos="3592"/>
        </w:tabs>
        <w:rPr>
          <w:rFonts w:ascii="Times New Roman" w:hAnsi="Times New Roman"/>
          <w:sz w:val="24"/>
        </w:rPr>
      </w:pPr>
    </w:p>
    <w:sectPr w:rsidR="00D10FA9" w:rsidSect="00D10FA9">
      <w:footerReference w:type="even" r:id="rId10"/>
      <w:footerReference w:type="default" r:id="rId11"/>
      <w:pgSz w:w="11906" w:h="16838" w:code="9"/>
      <w:pgMar w:top="1134" w:right="851" w:bottom="1418" w:left="993" w:header="709" w:footer="709" w:gutter="0"/>
      <w:pgNumType w:start="0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A9" w:rsidRDefault="00D10FA9" w:rsidP="00D10FA9">
      <w:pPr>
        <w:spacing w:after="0" w:line="240" w:lineRule="auto"/>
      </w:pPr>
      <w:r>
        <w:separator/>
      </w:r>
    </w:p>
  </w:endnote>
  <w:endnote w:type="continuationSeparator" w:id="0">
    <w:p w:rsidR="00D10FA9" w:rsidRDefault="00D10FA9" w:rsidP="00D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9" w:rsidRDefault="00D10FA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0D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D22">
      <w:rPr>
        <w:rStyle w:val="ab"/>
      </w:rPr>
      <w:t>#</w:t>
    </w:r>
    <w:r>
      <w:rPr>
        <w:rStyle w:val="ab"/>
      </w:rPr>
      <w:fldChar w:fldCharType="end"/>
    </w:r>
  </w:p>
  <w:p w:rsidR="00D10FA9" w:rsidRDefault="00D10F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A9" w:rsidRDefault="00D10FA9">
    <w:pPr>
      <w:pStyle w:val="a5"/>
      <w:jc w:val="right"/>
    </w:pPr>
    <w:r>
      <w:fldChar w:fldCharType="begin"/>
    </w:r>
    <w:r w:rsidR="005A0D22">
      <w:instrText>PAGE   \* MERGEFORMAT</w:instrText>
    </w:r>
    <w:r>
      <w:fldChar w:fldCharType="separate"/>
    </w:r>
    <w:r w:rsidR="005A0D22">
      <w:rPr>
        <w:noProof/>
      </w:rPr>
      <w:t>1</w:t>
    </w:r>
    <w:r>
      <w:fldChar w:fldCharType="end"/>
    </w:r>
  </w:p>
  <w:p w:rsidR="00D10FA9" w:rsidRDefault="00D10F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A9" w:rsidRDefault="00D10FA9" w:rsidP="00D10FA9">
      <w:pPr>
        <w:spacing w:after="0" w:line="240" w:lineRule="auto"/>
      </w:pPr>
      <w:r>
        <w:separator/>
      </w:r>
    </w:p>
  </w:footnote>
  <w:footnote w:type="continuationSeparator" w:id="0">
    <w:p w:rsidR="00D10FA9" w:rsidRDefault="00D10FA9" w:rsidP="00D10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491"/>
    <w:multiLevelType w:val="multilevel"/>
    <w:tmpl w:val="0E30990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ED39A5"/>
    <w:multiLevelType w:val="multilevel"/>
    <w:tmpl w:val="81E48A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055DE9"/>
    <w:multiLevelType w:val="multilevel"/>
    <w:tmpl w:val="3992FA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3BB2FA4"/>
    <w:multiLevelType w:val="multilevel"/>
    <w:tmpl w:val="4AA4CE8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43B42EF"/>
    <w:multiLevelType w:val="multilevel"/>
    <w:tmpl w:val="C64E30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9554CAC"/>
    <w:multiLevelType w:val="multilevel"/>
    <w:tmpl w:val="5B2AB36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160745A"/>
    <w:multiLevelType w:val="multilevel"/>
    <w:tmpl w:val="651A2D1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FFB3F2F"/>
    <w:multiLevelType w:val="multilevel"/>
    <w:tmpl w:val="7B40E6A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02A3F99"/>
    <w:multiLevelType w:val="multilevel"/>
    <w:tmpl w:val="AC802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06B00A1"/>
    <w:multiLevelType w:val="hybridMultilevel"/>
    <w:tmpl w:val="1CFE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2DD0"/>
    <w:multiLevelType w:val="multilevel"/>
    <w:tmpl w:val="20C0D5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8E211D0"/>
    <w:multiLevelType w:val="multilevel"/>
    <w:tmpl w:val="A086A0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01F4F8A"/>
    <w:multiLevelType w:val="multilevel"/>
    <w:tmpl w:val="935491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A324752"/>
    <w:multiLevelType w:val="multilevel"/>
    <w:tmpl w:val="6234F038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A8538CA"/>
    <w:multiLevelType w:val="multilevel"/>
    <w:tmpl w:val="19F8BD6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B4913A3"/>
    <w:multiLevelType w:val="hybridMultilevel"/>
    <w:tmpl w:val="C5062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A9"/>
    <w:rsid w:val="005A0D22"/>
    <w:rsid w:val="00B72248"/>
    <w:rsid w:val="00D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FA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D10FA9"/>
    <w:pPr>
      <w:ind w:left="720"/>
      <w:contextualSpacing/>
    </w:pPr>
  </w:style>
  <w:style w:type="paragraph" w:styleId="a5">
    <w:name w:val="footer"/>
    <w:basedOn w:val="a"/>
    <w:link w:val="a6"/>
    <w:rsid w:val="00D10FA9"/>
    <w:pPr>
      <w:tabs>
        <w:tab w:val="center" w:pos="4677"/>
        <w:tab w:val="right" w:pos="9355"/>
      </w:tabs>
    </w:pPr>
  </w:style>
  <w:style w:type="paragraph" w:styleId="a7">
    <w:name w:val="No Spacing"/>
    <w:qFormat/>
    <w:rsid w:val="00D10FA9"/>
  </w:style>
  <w:style w:type="paragraph" w:styleId="a8">
    <w:name w:val="header"/>
    <w:basedOn w:val="a"/>
    <w:link w:val="a9"/>
    <w:rsid w:val="00D1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D10FA9"/>
  </w:style>
  <w:style w:type="character" w:styleId="aa">
    <w:name w:val="Hyperlink"/>
    <w:basedOn w:val="a0"/>
    <w:semiHidden/>
    <w:rsid w:val="00D10FA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D10FA9"/>
  </w:style>
  <w:style w:type="character" w:styleId="ab">
    <w:name w:val="page number"/>
    <w:basedOn w:val="a0"/>
    <w:rsid w:val="00D10FA9"/>
  </w:style>
  <w:style w:type="character" w:customStyle="1" w:styleId="a9">
    <w:name w:val="Верхний колонтитул Знак"/>
    <w:basedOn w:val="a0"/>
    <w:link w:val="a8"/>
    <w:rsid w:val="00D10FA9"/>
  </w:style>
  <w:style w:type="character" w:customStyle="1" w:styleId="snsep">
    <w:name w:val="snsep"/>
    <w:basedOn w:val="a0"/>
    <w:rsid w:val="00D10FA9"/>
  </w:style>
  <w:style w:type="character" w:customStyle="1" w:styleId="fieldname">
    <w:name w:val="fieldname"/>
    <w:basedOn w:val="a0"/>
    <w:rsid w:val="00D10FA9"/>
  </w:style>
  <w:style w:type="character" w:customStyle="1" w:styleId="nowrap">
    <w:name w:val="nowrap"/>
    <w:basedOn w:val="a0"/>
    <w:rsid w:val="00D10FA9"/>
  </w:style>
  <w:style w:type="table" w:styleId="1">
    <w:name w:val="Table Simple 1"/>
    <w:basedOn w:val="a1"/>
    <w:rsid w:val="00D1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publisher/detail.php?ID=51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.ru/publisher/detail.php?ID=5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niga.ru/publisher/detail.php?ID=5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</cp:lastModifiedBy>
  <cp:revision>2</cp:revision>
  <dcterms:created xsi:type="dcterms:W3CDTF">2020-10-20T09:54:00Z</dcterms:created>
  <dcterms:modified xsi:type="dcterms:W3CDTF">2020-10-20T10:09:00Z</dcterms:modified>
</cp:coreProperties>
</file>